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Year 10 - English</w:t>
      </w:r>
    </w:p>
    <w:tbl>
      <w:tblPr>
        <w:tblStyle w:val="Table1"/>
        <w:tblW w:w="15420.0" w:type="dxa"/>
        <w:jc w:val="left"/>
        <w:tblInd w:w="-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1290"/>
        <w:gridCol w:w="2010"/>
        <w:gridCol w:w="2025"/>
        <w:gridCol w:w="2025"/>
        <w:gridCol w:w="2025"/>
        <w:gridCol w:w="2025"/>
        <w:gridCol w:w="2640"/>
        <w:tblGridChange w:id="0">
          <w:tblGrid>
            <w:gridCol w:w="1380"/>
            <w:gridCol w:w="1290"/>
            <w:gridCol w:w="2010"/>
            <w:gridCol w:w="2025"/>
            <w:gridCol w:w="2025"/>
            <w:gridCol w:w="2025"/>
            <w:gridCol w:w="2025"/>
            <w:gridCol w:w="2640"/>
          </w:tblGrid>
        </w:tblGridChange>
      </w:tblGrid>
      <w:tr>
        <w:trPr>
          <w:cantSplit w:val="0"/>
          <w:trHeight w:val="220" w:hRule="atLeast"/>
          <w:tblHeader w:val="1"/>
        </w:trPr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Human Interaction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fefe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Lived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Power and Conflict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2"/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Reading for Meaning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2: Tra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nsactional Writing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Review and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3: GCSE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Speaking and Listening and Romantic Poetry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4: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Component 1 Writing skills - Narrative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5: Novel Study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Component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Reading skills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6: Novel Study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Component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Reading and Writing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Learning outcomes/ composite knowledge: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will be able to…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explain what impressions are created of a character.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L02: locate and retrieve information from a fiction text.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LO3: analyse how a writer presents the relationships between characters.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analyse and evaluate a range of written examples of reviews and reports to identify key components and writer’s craft in order to replicate this in their own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LO2: develop vocabulary to be able to write rich and precise non-fiction texts written for specific audiences and purposes.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LO3: apply structural and linguistic and grammar knowledge to a written narrative to engage the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construct well-organised and sequenced non-fiction texts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LO2: present ideas and information in a formal context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LO3: comment on the ideas presented in a poem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analyse and evaluate a range of written examples of anecdotal GCSE short stories to identify key components and writer’s craft in order to replicate this in their own writing.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LO2: develop vocabulary to be able to write rich, precise and imaginative settings, characters and plots that immerse their readers.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LO3: apply structural and linguistic and grammar knowledge to a written narrative to engage the reader.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evaluate a text to support a critical assessment of the text.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LO2: analyse the language and structure used by a writer.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LO3: locate and retrieve information from a text.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LO1: identify and interpret explicit and implicit information and ideas.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LO2: explain, comment on, analyse how writers use language and structure to achieve effects and influence readers.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LO3: evaluate texts critically and support this with appropriate textual references.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6" w:right="0" w:hanging="1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LO4: plan and write an anecdotal short story.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6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Knowledge Components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Literary Studies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Know how writers craft texts to create meanings for their readers.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language and structure to influence readers.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word choices help the reader to make inferences.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create engaging story openings.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the structure of story can engage the reader.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Know how implicit and explicit information is used to create ideas.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which techniques a writer uses to create implicit meanings.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a variety of reading strategies can be applied to a text.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Know how writers communicate effectively with their reader.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which techniques a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writer uses to create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and develop characters.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-22" w:firstLine="0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presentational devices used in non-fiction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5"/>
                <w:szCs w:val="15"/>
                <w:rtl w:val="0"/>
              </w:rPr>
              <w:t xml:space="preserve">how writers craft non-fiction texts to create meanings for their readers.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5"/>
                <w:szCs w:val="15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5"/>
                <w:szCs w:val="15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how a variety of reading strategies can be applied to a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variety of purposes, audiences and formats  that are used in non-fiction writing.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skills needed to deliver a persuasive speech to their peers.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to communicate effectively with others in group discussion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core skills of speaking and listening effectively.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to identify key themes, ideas and information in a poem.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differences between a variety of narrative perspectives.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structural elements of an anecdotal short story.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narrative techniques engage the reader.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figurative language can be used for effect.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narrative voice develops characterisation.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language devices to create characters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language and structure to present relationships between characters.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language to create specific moods and atmospheres.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skimming and scanning techniques can be applied to an extract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differences between explicit and implicit information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to methodically track a writer’s idea across an extract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a writer uses devices to develop characters and themes across a text.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context of WW2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language devices to create characters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language and structure to present relationships between characters.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language to create specific moods and atmospheres.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skimming and scanning techniques can be applied to an extract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differences between explicit and implicit information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how figurative language can be used for effect.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narrative voice develops characterisation.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Linguistics &amp; grammar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Know how vocabulary, sentence structures and punctuation are used to create effects.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tier 2 and 3 vocabulary can be used to develop characters and their relationships.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a variety of sophisticated sentences structures and punctuation can be used to achieve effects.</w:t>
            </w:r>
          </w:p>
        </w:tc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the differences between formal and informal tone.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 variety of sentence structures can be used to manipulate a reader’s reaction.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 variety of Tier 2 language can be used to influence a reader’s reaction.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20" w:line="259.2000000000001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a variety of sophisticated sentence structures and punctuation can be used to achieve effects.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a variety of sentence structures can be used to manipulate a reader’s reaction.</w:t>
            </w:r>
          </w:p>
          <w:p w:rsidR="00000000" w:rsidDel="00000000" w:rsidP="00000000" w:rsidRDefault="00000000" w:rsidRPr="00000000" w14:paraId="00000061">
            <w:pPr>
              <w:ind w:left="-22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59" w:lineRule="auto"/>
              <w:ind w:left="91" w:hanging="142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how elements of SPaG and vocabulary are used to create meaning.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line="259" w:lineRule="auto"/>
              <w:ind w:left="91" w:hanging="142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Know how precise and ambitious vocabulary can be used to engage the reader.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59" w:lineRule="auto"/>
              <w:ind w:left="91" w:hanging="142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Know how a range of punctuation can be used to create precise meanings.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59" w:lineRule="auto"/>
              <w:ind w:left="91" w:hanging="142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Know how a range of sentence structures achieve particular effects.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357" w:hanging="35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to analyse language at word and sentence level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words and sentences in the text link to specific questions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Tier 3 vocabulary is applied to reading responses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connectives are used within reading responses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the grammatical structure of questions in Component 1, Section A of the GCSE exam.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1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to analyse language at word and sentence level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Complex composition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reading responses are organised to structure ideas. </w:t>
            </w:r>
          </w:p>
        </w:tc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organise ideas within and between paragraphs in a non-fiction text.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open and close non-fiction texts.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planning ideas supports the cohesion of a non-fiction text.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organise ideas within and between paragraphs in a non-fiction text.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open and close non-fiction texts.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planning ideas supports the cohesion of a non-fiction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organise ideas within and between paragraphs in short stories.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a range of connective devices can aid the organisation of a narrative.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paragraphs support the shape and direction of a narrative.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planning ideas supports the cohesion of an anecdotal short story.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after="0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how punctuation is used in reading responses to clarify.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Know how connectives are used within reading responses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organise ideas within and between paragraphs in short stories.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a range of connective devices can aid the organisation of a narrative.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paragraphs support the shape and direction of a narrative.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how planning ideas supports the cohesion of an anecdotal short story.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Rhetoric 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create and sustain a viewpoint.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writers use rhetorical devices to present a viewpoint.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how ideas are structured in a review  to create and sustain a viewpoint.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Know  how ideas are structured in a report  to create and sustain a viewpoint.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writers use persuasive devices to present a viewpoint.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Know how ideas are structured in a persuasive speech to create and sustain a viewpoint.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 Curriculum reference 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identifying and interpreting themes, ideas and information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exploring aspects of plot, characterisation, events and settings, the relationships between them and their effects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seeking evidence in the text to support a point of view, including justifying inferences with evidence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analysing a writer’s choice of vocabulary, form, grammatical and structural features, and evaluating their effectiveness and impact.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 and appreciate the depth and power of the English literary heritage.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reading a wide range of high-quality, challenging, classic literature and extended literary non-fiction, such as essays, reviews and journalism.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distinguishing between statements that are supported by evidence and those that are not, and identifying bias and misuse of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analysing a writer’s choice of vocabulary, form, grammatical and structural features, and evaluating their effectiveness and impact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accurately, fluently, effectively and at length for pleasure and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.2000000000001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adapting their writing for a wide range of purposes and audiences: to describe, narrate, explain, instruct, give and respond to information, and argue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write accurately, fluently, effectively and at length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speak confidently, audibly and effectively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poetry since 1789, including representative Romantic poetry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selecting, and using judiciously, vocabulary, grammar, form, and structural and organisational features.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drawing on new vocabulary and grammatical constructions from their reading and listening, and using these consciously in their writing and speech to achieve particular effects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understand and critically evaluate texts.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make an informed personal response.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exploring aspects of plot, characterisation, events and settings, the relationships between them and their effects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seeking evidence in the text to support a point of view, including justifying inferences with evidence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analysing a writer’s choice of vocabulary, form, grammatical and structural features, and evaluating their effectiveness and impact.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understand and critically evaluate texts.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make an informed personal response.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Common misconceptions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Evidence from a text can only be dialogue.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lack of understanding of the differences between inference and analysis.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 lack of understanding that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ll writing, including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fiction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, is written for a purpose.</w:t>
            </w:r>
          </w:p>
        </w:tc>
        <w:tc>
          <w:tcPr/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Reviews can only be written about films/T.V.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Reports are found in newspapers in use the 5Ws.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 lack of understanding of bias.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Rhetorical devices are only used in persuasive speeches/letters.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line="259" w:lineRule="auto"/>
              <w:ind w:left="195" w:hanging="217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 lack of understanding between formal, informal and colloquial language.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Presentations and speeches should be based on a personal interest – speech topics should allow the speaker argue a viewpoint.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speech is reading a written speech word for word.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The difference between open and closed questions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Romantic poetry is difficult to understand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Poems can only be written in a specific form and style.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Using words/phrases which link to recounts as opposed to narratives.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Narratives have to have lots of dialogue between characters.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Narratives can only be long, like we find in novels.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Narratives can only be a certain genre.</w:t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0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Own knowledge of mental health, if weak, may hinder understanding of the complex ideas presented within a text.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Own knowledge of political ideas, if weak, may hinder understanding of the deeper themes within war fiction;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Evidence from a text can only be dialogue of characters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lack of understanding about the differences between inference and analysis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Evidence from a text can only be dialogue of characters.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lack of understanding about the differences between inference and analysis.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Using words/phrases which link to recounts as opposed to narratives.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Narratives have to have lots of dialogue between characters.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Narratives can only be long, like we find in novels.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Narratives can only be a certain genre.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Exemplar Composite Task(s)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Answer the following questions: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What impressions are created of the mother in this extract?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List five details about the mother’s appearance.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How does the writer present the children and their relationships?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How convincing is this section of the story?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 review for an online website called Foodies about your recent CCA restaurant experience.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 review for an online teenage website about a film you have watched recently.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sz w:val="14"/>
                <w:szCs w:val="1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Write a report for the Headteacher about the teaching and social facilities in your school.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You are going to complete a 5-7-minute presentation explaining your viewpoint on, or arguing for or against a specific topic.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Summarise the main events of the poem Extract from the Prelude/Ozymandias and provide a personal response.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Choose one of the below story stimuli: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Write about a time when you panicked.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‘And if that was just the first day of the holiday, I certainly wasn’t looking forward to the rest of it.’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most unlikely hero.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3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Continue the following: ‘As I came out, I was just so relieved it was all over…’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3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Looking Back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Answer the following questions:</w:t>
            </w:r>
          </w:p>
          <w:p w:rsidR="00000000" w:rsidDel="00000000" w:rsidP="00000000" w:rsidRDefault="00000000" w:rsidRPr="00000000" w14:paraId="000000DA">
            <w:pPr>
              <w:spacing w:after="120" w:before="12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List five things you learn about Arthur;</w:t>
            </w:r>
          </w:p>
          <w:p w:rsidR="00000000" w:rsidDel="00000000" w:rsidP="00000000" w:rsidRDefault="00000000" w:rsidRPr="00000000" w14:paraId="000000DB">
            <w:pPr>
              <w:spacing w:after="120" w:before="12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What impressions do you get of Francis?;</w:t>
            </w:r>
          </w:p>
          <w:p w:rsidR="00000000" w:rsidDel="00000000" w:rsidP="00000000" w:rsidRDefault="00000000" w:rsidRPr="00000000" w14:paraId="000000DC">
            <w:pPr>
              <w:spacing w:after="120" w:before="12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‘The writer presents Arthur as a broken man’ How far do you agree with this statement?</w:t>
            </w:r>
          </w:p>
          <w:p w:rsidR="00000000" w:rsidDel="00000000" w:rsidP="00000000" w:rsidRDefault="00000000" w:rsidRPr="00000000" w14:paraId="000000DD">
            <w:pPr>
              <w:ind w:left="-22" w:firstLine="0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Eduqas English Language Component 1: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Reading: questions 1, 2, 3 and 5.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95" w:right="0" w:hanging="21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Writing: a selection of narrative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titles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6524625</wp:posOffset>
          </wp:positionH>
          <wp:positionV relativeFrom="paragraph">
            <wp:posOffset>66675</wp:posOffset>
          </wp:positionV>
          <wp:extent cx="3162300" cy="571500"/>
          <wp:effectExtent b="0" l="0" r="0" t="0"/>
          <wp:wrapSquare wrapText="bothSides" distB="0" distT="0" distL="114300" distR="114300"/>
          <wp:docPr descr="https://lh5.googleusercontent.com/L1zObEorjJN0Ylf9Y8YepswoM3sVcQehNk0c6yX9iS6QkP_Y6jxJtPzX0ls4PEeeWNBzFK23AxaA7Jdj_lSo3PF_eThNaz5cWrKWGZAfYMiuyf2cE4eQbHfwYn9xUYX3ZoIf2wNGPnhz1kMiesjBCGg" id="1" name="image1.png"/>
          <a:graphic>
            <a:graphicData uri="http://schemas.openxmlformats.org/drawingml/2006/picture">
              <pic:pic>
                <pic:nvPicPr>
                  <pic:cNvPr descr="https://lh5.googleusercontent.com/L1zObEorjJN0Ylf9Y8YepswoM3sVcQehNk0c6yX9iS6QkP_Y6jxJtPzX0ls4PEeeWNBzFK23AxaA7Jdj_lSo3PF_eThNaz5cWrKWGZAfYMiuyf2cE4eQbHfwYn9xUYX3ZoIf2wNGPnhz1kMiesjBCG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6230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-238124</wp:posOffset>
          </wp:positionV>
          <wp:extent cx="1441241" cy="486000"/>
          <wp:effectExtent b="0" l="0" r="0" t="0"/>
          <wp:wrapNone/>
          <wp:docPr descr="\\sbbfile01\staffdata$\sroscoe\Documents\My Pictures\CoalCloughMaster_RGB (2) (567x189).jpg" id="2" name="image2.jpg"/>
          <a:graphic>
            <a:graphicData uri="http://schemas.openxmlformats.org/drawingml/2006/picture">
              <pic:pic>
                <pic:nvPicPr>
                  <pic:cNvPr descr="\\sbbfile01\staffdata$\sroscoe\Documents\My Pictures\CoalCloughMaster_RGB (2) (567x189)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1241" cy="486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338" w:hanging="360"/>
      </w:pPr>
      <w:rPr/>
    </w:lvl>
    <w:lvl w:ilvl="1">
      <w:start w:val="1"/>
      <w:numFmt w:val="lowerLetter"/>
      <w:lvlText w:val="%2."/>
      <w:lvlJc w:val="left"/>
      <w:pPr>
        <w:ind w:left="1058" w:hanging="360"/>
      </w:pPr>
      <w:rPr/>
    </w:lvl>
    <w:lvl w:ilvl="2">
      <w:start w:val="1"/>
      <w:numFmt w:val="lowerRoman"/>
      <w:lvlText w:val="%3."/>
      <w:lvlJc w:val="right"/>
      <w:pPr>
        <w:ind w:left="1778" w:hanging="180"/>
      </w:pPr>
      <w:rPr/>
    </w:lvl>
    <w:lvl w:ilvl="3">
      <w:start w:val="1"/>
      <w:numFmt w:val="decimal"/>
      <w:lvlText w:val="%4."/>
      <w:lvlJc w:val="left"/>
      <w:pPr>
        <w:ind w:left="2498" w:hanging="360"/>
      </w:pPr>
      <w:rPr/>
    </w:lvl>
    <w:lvl w:ilvl="4">
      <w:start w:val="1"/>
      <w:numFmt w:val="lowerLetter"/>
      <w:lvlText w:val="%5."/>
      <w:lvlJc w:val="left"/>
      <w:pPr>
        <w:ind w:left="3218" w:hanging="360"/>
      </w:pPr>
      <w:rPr/>
    </w:lvl>
    <w:lvl w:ilvl="5">
      <w:start w:val="1"/>
      <w:numFmt w:val="lowerRoman"/>
      <w:lvlText w:val="%6."/>
      <w:lvlJc w:val="right"/>
      <w:pPr>
        <w:ind w:left="3938" w:hanging="180"/>
      </w:pPr>
      <w:rPr/>
    </w:lvl>
    <w:lvl w:ilvl="6">
      <w:start w:val="1"/>
      <w:numFmt w:val="decimal"/>
      <w:lvlText w:val="%7."/>
      <w:lvlJc w:val="left"/>
      <w:pPr>
        <w:ind w:left="4658" w:hanging="360"/>
      </w:pPr>
      <w:rPr/>
    </w:lvl>
    <w:lvl w:ilvl="7">
      <w:start w:val="1"/>
      <w:numFmt w:val="lowerLetter"/>
      <w:lvlText w:val="%8."/>
      <w:lvlJc w:val="left"/>
      <w:pPr>
        <w:ind w:left="5378" w:hanging="360"/>
      </w:pPr>
      <w:rPr/>
    </w:lvl>
    <w:lvl w:ilvl="8">
      <w:start w:val="1"/>
      <w:numFmt w:val="lowerRoman"/>
      <w:lvlText w:val="%9."/>
      <w:lvlJc w:val="right"/>
      <w:pPr>
        <w:ind w:left="609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</w:pPr>
    <w:rPr>
      <w:rFonts w:ascii="Calibri" w:cs="Calibri" w:eastAsia="Calibri" w:hAnsi="Calibri"/>
      <w:b w:val="1"/>
      <w:color w:val="ec008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195F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9195F"/>
    <w:pPr>
      <w:keepNext w:val="1"/>
      <w:keepLines w:val="1"/>
      <w:spacing w:after="60" w:before="120"/>
      <w:outlineLvl w:val="1"/>
    </w:pPr>
    <w:rPr>
      <w:rFonts w:ascii="Calibri" w:hAnsi="Calibri" w:cstheme="majorBidi" w:eastAsiaTheme="majorEastAsia"/>
      <w:b w:val="1"/>
      <w:color w:val="ec008c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59195F"/>
    <w:rPr>
      <w:rFonts w:ascii="Calibri" w:hAnsi="Calibri" w:cstheme="majorBidi" w:eastAsiaTheme="majorEastAsia"/>
      <w:b w:val="1"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59195F"/>
    <w:pPr>
      <w:numPr>
        <w:numId w:val="1"/>
      </w:numPr>
      <w:ind w:left="357" w:hanging="357"/>
      <w:contextualSpacing w:val="1"/>
    </w:pPr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text" w:customStyle="1">
    <w:name w:val="Table text"/>
    <w:qFormat w:val="1"/>
    <w:rsid w:val="0059195F"/>
    <w:pPr>
      <w:spacing w:after="40" w:before="40" w:line="240" w:lineRule="atLeast"/>
    </w:pPr>
    <w:rPr>
      <w:rFonts w:ascii="Arial" w:cs="Arial" w:eastAsia="Verdana" w:hAnsi="Arial"/>
      <w:sz w:val="20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990D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dseW+iwbwvWmHkC9NeqDt4+dg==">CgMxLjAyCGguZ2pkZ3hzOAByITF4SWtsSjV5WElwb3pUeFdwSUhxMGdxZFhKNTdNYzZOZQ==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2023-09-05T12:58:00Z</dcterms:created>
  <dc:creator>Bobbie Ellidge</dc:creator>
</cp:coreProperties>
</file>